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0001727054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8"/>
        <w:gridCol w:w="3707"/>
      </w:tblGrid>
      <w:tr>
        <w:trPr/>
        <w:tc>
          <w:tcPr>
            <w:tcW w:w="6498" w:type="dxa"/>
            <w:tcBorders/>
            <w:vAlign w:val="center"/>
          </w:tcPr>
          <w:p>
            <w:pPr>
              <w:pStyle w:val="TableContents"/>
              <w:bidi w:val="0"/>
              <w:spacing w:before="0" w:after="283"/>
              <w:jc w:val="left"/>
              <w:rPr/>
            </w:pPr>
            <w:r>
              <w:rPr/>
              <w:t>Name of Issuer</w:t>
            </w:r>
          </w:p>
        </w:tc>
        <w:tc>
          <w:tcPr>
            <w:tcW w:w="3707" w:type="dxa"/>
            <w:tcBorders/>
            <w:vAlign w:val="center"/>
          </w:tcPr>
          <w:p>
            <w:pPr>
              <w:pStyle w:val="TableContents"/>
              <w:bidi w:val="0"/>
              <w:spacing w:before="0" w:after="0"/>
              <w:jc w:val="left"/>
              <w:rPr/>
            </w:pPr>
            <w:r>
              <w:rPr/>
              <w:t>ALLSTATE CORP</w:t>
            </w:r>
          </w:p>
        </w:tc>
      </w:tr>
      <w:tr>
        <w:trPr/>
        <w:tc>
          <w:tcPr>
            <w:tcW w:w="6498" w:type="dxa"/>
            <w:tcBorders/>
            <w:vAlign w:val="center"/>
          </w:tcPr>
          <w:p>
            <w:pPr>
              <w:pStyle w:val="TableContents"/>
              <w:bidi w:val="0"/>
              <w:spacing w:before="0" w:after="283"/>
              <w:jc w:val="left"/>
              <w:rPr/>
            </w:pPr>
            <w:r>
              <w:rPr/>
              <w:t>SEC File Number</w:t>
            </w:r>
          </w:p>
        </w:tc>
        <w:tc>
          <w:tcPr>
            <w:tcW w:w="3707" w:type="dxa"/>
            <w:tcBorders/>
            <w:vAlign w:val="center"/>
          </w:tcPr>
          <w:p>
            <w:pPr>
              <w:pStyle w:val="TableContents"/>
              <w:bidi w:val="0"/>
              <w:spacing w:before="0" w:after="0"/>
              <w:jc w:val="left"/>
              <w:rPr/>
            </w:pPr>
            <w:r>
              <w:rPr/>
              <w:t>001-11840</w:t>
            </w:r>
          </w:p>
        </w:tc>
      </w:tr>
      <w:tr>
        <w:trPr/>
        <w:tc>
          <w:tcPr>
            <w:tcW w:w="6498" w:type="dxa"/>
            <w:tcBorders/>
            <w:vAlign w:val="center"/>
          </w:tcPr>
          <w:p>
            <w:pPr>
              <w:pStyle w:val="TableContents"/>
              <w:bidi w:val="0"/>
              <w:spacing w:before="0" w:after="283"/>
              <w:jc w:val="left"/>
              <w:rPr/>
            </w:pPr>
            <w:r>
              <w:rPr/>
              <w:t>Address of Issuer</w:t>
            </w:r>
          </w:p>
        </w:tc>
        <w:tc>
          <w:tcPr>
            <w:tcW w:w="3707" w:type="dxa"/>
            <w:tcBorders/>
            <w:vAlign w:val="center"/>
          </w:tcPr>
          <w:p>
            <w:pPr>
              <w:pStyle w:val="TableContents"/>
              <w:bidi w:val="0"/>
              <w:spacing w:before="0" w:after="0"/>
              <w:jc w:val="left"/>
              <w:rPr/>
            </w:pPr>
            <w:r>
              <w:rPr/>
              <w:t>3100 SANDERS ROAD</w:t>
              <w:br/>
              <w:t>NORTHBROOK</w:t>
              <w:br/>
              <w:t xml:space="preserve">ILLINOIS </w:t>
              <w:br/>
              <w:t>60062</w:t>
            </w:r>
          </w:p>
        </w:tc>
      </w:tr>
      <w:tr>
        <w:trPr/>
        <w:tc>
          <w:tcPr>
            <w:tcW w:w="6498" w:type="dxa"/>
            <w:tcBorders/>
            <w:vAlign w:val="center"/>
          </w:tcPr>
          <w:p>
            <w:pPr>
              <w:pStyle w:val="TableContents"/>
              <w:bidi w:val="0"/>
              <w:spacing w:before="0" w:after="283"/>
              <w:jc w:val="left"/>
              <w:rPr/>
            </w:pPr>
            <w:r>
              <w:rPr/>
              <w:t>Phone</w:t>
            </w:r>
          </w:p>
        </w:tc>
        <w:tc>
          <w:tcPr>
            <w:tcW w:w="3707" w:type="dxa"/>
            <w:tcBorders/>
            <w:vAlign w:val="center"/>
          </w:tcPr>
          <w:p>
            <w:pPr>
              <w:pStyle w:val="TableContents"/>
              <w:bidi w:val="0"/>
              <w:spacing w:before="0" w:after="0"/>
              <w:jc w:val="left"/>
              <w:rPr/>
            </w:pPr>
            <w:r>
              <w:rPr/>
              <w:t>8474025000</w:t>
            </w:r>
          </w:p>
        </w:tc>
      </w:tr>
      <w:tr>
        <w:trPr/>
        <w:tc>
          <w:tcPr>
            <w:tcW w:w="6498" w:type="dxa"/>
            <w:tcBorders/>
            <w:vAlign w:val="center"/>
          </w:tcPr>
          <w:p>
            <w:pPr>
              <w:pStyle w:val="TableContents"/>
              <w:bidi w:val="0"/>
              <w:spacing w:before="0" w:after="283"/>
              <w:jc w:val="left"/>
              <w:rPr/>
            </w:pPr>
            <w:r>
              <w:rPr/>
              <w:t>Name of Person for Whose Account the Securities are To Be Sold</w:t>
            </w:r>
          </w:p>
        </w:tc>
        <w:tc>
          <w:tcPr>
            <w:tcW w:w="3707" w:type="dxa"/>
            <w:tcBorders/>
            <w:vAlign w:val="center"/>
          </w:tcPr>
          <w:p>
            <w:pPr>
              <w:pStyle w:val="TableContents"/>
              <w:bidi w:val="0"/>
              <w:spacing w:before="0" w:after="0"/>
              <w:jc w:val="left"/>
              <w:rPr/>
            </w:pPr>
            <w:r>
              <w:rPr/>
              <w:t>Rizzo Mario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8" w:type="dxa"/>
            <w:tcBorders/>
            <w:vAlign w:val="center"/>
          </w:tcPr>
          <w:p>
            <w:pPr>
              <w:pStyle w:val="TableContents"/>
              <w:bidi w:val="0"/>
              <w:spacing w:before="0" w:after="283"/>
              <w:jc w:val="left"/>
              <w:rPr/>
            </w:pPr>
            <w:r>
              <w:rPr/>
              <w:t>Relationship to Issuer</w:t>
            </w:r>
          </w:p>
        </w:tc>
        <w:tc>
          <w:tcPr>
            <w:tcW w:w="370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4"/>
        <w:gridCol w:w="1513"/>
        <w:gridCol w:w="1149"/>
        <w:gridCol w:w="1556"/>
        <w:gridCol w:w="1535"/>
        <w:gridCol w:w="1557"/>
        <w:gridCol w:w="1361"/>
      </w:tblGrid>
      <w:tr>
        <w:trPr/>
        <w:tc>
          <w:tcPr>
            <w:tcW w:w="1534" w:type="dxa"/>
            <w:tcBorders/>
            <w:vAlign w:val="center"/>
          </w:tcPr>
          <w:p>
            <w:pPr>
              <w:pStyle w:val="TableHeading"/>
              <w:suppressLineNumbers/>
              <w:bidi w:val="0"/>
              <w:spacing w:before="0" w:after="283"/>
              <w:jc w:val="center"/>
              <w:rPr/>
            </w:pPr>
            <w:r>
              <w:rPr/>
              <w:t>Title of the Class of Securities To Be Sold</w:t>
            </w:r>
          </w:p>
        </w:tc>
        <w:tc>
          <w:tcPr>
            <w:tcW w:w="1513" w:type="dxa"/>
            <w:tcBorders/>
            <w:vAlign w:val="center"/>
          </w:tcPr>
          <w:p>
            <w:pPr>
              <w:pStyle w:val="TableHeading"/>
              <w:suppressLineNumbers/>
              <w:bidi w:val="0"/>
              <w:spacing w:before="0" w:after="283"/>
              <w:jc w:val="center"/>
              <w:rPr/>
            </w:pPr>
            <w:r>
              <w:rPr/>
              <w:t>Name and Address of the Broker</w:t>
            </w:r>
          </w:p>
        </w:tc>
        <w:tc>
          <w:tcPr>
            <w:tcW w:w="1149" w:type="dxa"/>
            <w:tcBorders/>
            <w:vAlign w:val="center"/>
          </w:tcPr>
          <w:p>
            <w:pPr>
              <w:pStyle w:val="TableHeading"/>
              <w:suppressLineNumbers/>
              <w:bidi w:val="0"/>
              <w:spacing w:before="0" w:after="283"/>
              <w:jc w:val="center"/>
              <w:rPr/>
            </w:pPr>
            <w:r>
              <w:rPr/>
              <w:t>Number of Shares or Other Units To Be Sold</w:t>
            </w:r>
          </w:p>
        </w:tc>
        <w:tc>
          <w:tcPr>
            <w:tcW w:w="1556" w:type="dxa"/>
            <w:tcBorders/>
            <w:vAlign w:val="center"/>
          </w:tcPr>
          <w:p>
            <w:pPr>
              <w:pStyle w:val="TableHeading"/>
              <w:suppressLineNumbers/>
              <w:bidi w:val="0"/>
              <w:spacing w:before="0" w:after="283"/>
              <w:jc w:val="center"/>
              <w:rPr/>
            </w:pPr>
            <w:r>
              <w:rPr/>
              <w:t>Aggregate Market Value</w:t>
            </w:r>
          </w:p>
        </w:tc>
        <w:tc>
          <w:tcPr>
            <w:tcW w:w="1535"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61" w:type="dxa"/>
            <w:tcBorders/>
            <w:vAlign w:val="center"/>
          </w:tcPr>
          <w:p>
            <w:pPr>
              <w:pStyle w:val="TableHeading"/>
              <w:suppressLineNumbers/>
              <w:bidi w:val="0"/>
              <w:spacing w:before="0" w:after="283"/>
              <w:jc w:val="center"/>
              <w:rPr/>
            </w:pPr>
            <w:r>
              <w:rPr/>
              <w:t>Name the Securities Exchange</w:t>
            </w:r>
          </w:p>
        </w:tc>
      </w:tr>
      <w:tr>
        <w:trPr/>
        <w:tc>
          <w:tcPr>
            <w:tcW w:w="1534" w:type="dxa"/>
            <w:tcBorders/>
            <w:vAlign w:val="center"/>
          </w:tcPr>
          <w:p>
            <w:pPr>
              <w:pStyle w:val="TableContents"/>
              <w:bidi w:val="0"/>
              <w:spacing w:before="0" w:after="283"/>
              <w:jc w:val="left"/>
              <w:rPr/>
            </w:pPr>
            <w:r>
              <w:rPr/>
              <w:t>Common</w:t>
            </w:r>
          </w:p>
        </w:tc>
        <w:tc>
          <w:tcPr>
            <w:tcW w:w="1513" w:type="dxa"/>
            <w:tcBorders/>
            <w:vAlign w:val="center"/>
          </w:tcPr>
          <w:p>
            <w:pPr>
              <w:pStyle w:val="TableContents"/>
              <w:bidi w:val="0"/>
              <w:spacing w:before="0" w:after="0"/>
              <w:jc w:val="left"/>
              <w:rPr/>
            </w:pPr>
            <w:r>
              <w:rPr/>
              <w:t>Fidelity Brokerage Services LLC</w:t>
              <w:br/>
              <w:t>900 Salem Street</w:t>
              <w:br/>
              <w:t>Smithfield   RI   02917</w:t>
            </w:r>
          </w:p>
        </w:tc>
        <w:tc>
          <w:tcPr>
            <w:tcW w:w="1149" w:type="dxa"/>
            <w:tcBorders/>
            <w:vAlign w:val="center"/>
          </w:tcPr>
          <w:p>
            <w:pPr>
              <w:pStyle w:val="TableContents"/>
              <w:bidi w:val="0"/>
              <w:spacing w:before="0" w:after="283"/>
              <w:jc w:val="left"/>
              <w:rPr/>
            </w:pPr>
            <w:r>
              <w:rPr/>
              <w:t>56225</w:t>
            </w:r>
          </w:p>
        </w:tc>
        <w:tc>
          <w:tcPr>
            <w:tcW w:w="1556" w:type="dxa"/>
            <w:tcBorders/>
            <w:vAlign w:val="center"/>
          </w:tcPr>
          <w:p>
            <w:pPr>
              <w:pStyle w:val="TableContents"/>
              <w:bidi w:val="0"/>
              <w:spacing w:before="0" w:after="283"/>
              <w:jc w:val="left"/>
              <w:rPr/>
            </w:pPr>
            <w:r>
              <w:rPr/>
              <w:t>14870512.61</w:t>
            </w:r>
          </w:p>
        </w:tc>
        <w:tc>
          <w:tcPr>
            <w:tcW w:w="1535" w:type="dxa"/>
            <w:tcBorders/>
            <w:vAlign w:val="center"/>
          </w:tcPr>
          <w:p>
            <w:pPr>
              <w:pStyle w:val="TableContents"/>
              <w:bidi w:val="0"/>
              <w:spacing w:before="0" w:after="283"/>
              <w:jc w:val="left"/>
              <w:rPr/>
            </w:pPr>
            <w:r>
              <w:rPr/>
              <w:t>252857950</w:t>
            </w:r>
          </w:p>
        </w:tc>
        <w:tc>
          <w:tcPr>
            <w:tcW w:w="1557" w:type="dxa"/>
            <w:tcBorders/>
            <w:vAlign w:val="center"/>
          </w:tcPr>
          <w:p>
            <w:pPr>
              <w:pStyle w:val="TableContents"/>
              <w:bidi w:val="0"/>
              <w:spacing w:before="0" w:after="283"/>
              <w:jc w:val="left"/>
              <w:rPr/>
            </w:pPr>
            <w:r>
              <w:rPr/>
              <w:t>08/11/2026</w:t>
            </w:r>
          </w:p>
        </w:tc>
        <w:tc>
          <w:tcPr>
            <w:tcW w:w="1361"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08/11/2026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56225</w:t>
            </w:r>
          </w:p>
        </w:tc>
        <w:tc>
          <w:tcPr>
            <w:tcW w:w="1078" w:type="dxa"/>
            <w:tcBorders/>
            <w:vAlign w:val="center"/>
          </w:tcPr>
          <w:p>
            <w:pPr>
              <w:pStyle w:val="TableContents"/>
              <w:bidi w:val="0"/>
              <w:spacing w:before="0" w:after="283"/>
              <w:jc w:val="left"/>
              <w:rPr/>
            </w:pPr>
            <w:r>
              <w:rPr/>
              <w:t>08/11/2026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73"/>
        <w:gridCol w:w="8432"/>
      </w:tblGrid>
      <w:tr>
        <w:trPr/>
        <w:tc>
          <w:tcPr>
            <w:tcW w:w="1773" w:type="dxa"/>
            <w:tcBorders/>
            <w:vAlign w:val="center"/>
          </w:tcPr>
          <w:p>
            <w:pPr>
              <w:pStyle w:val="TableContents"/>
              <w:bidi w:val="0"/>
              <w:spacing w:before="0" w:after="283"/>
              <w:jc w:val="left"/>
              <w:rPr/>
            </w:pPr>
            <w:r>
              <w:rPr/>
              <w:t>Remarks</w:t>
            </w:r>
          </w:p>
        </w:tc>
        <w:tc>
          <w:tcPr>
            <w:tcW w:w="8432" w:type="dxa"/>
            <w:tcBorders/>
            <w:vAlign w:val="center"/>
          </w:tcPr>
          <w:p>
            <w:pPr>
              <w:pStyle w:val="TableContents"/>
              <w:bidi w:val="0"/>
              <w:spacing w:before="0" w:after="283"/>
              <w:jc w:val="left"/>
              <w:rPr>
                <w:sz w:val="4"/>
                <w:szCs w:val="4"/>
              </w:rPr>
            </w:pPr>
            <w:r>
              <w:rPr>
                <w:sz w:val="4"/>
                <w:szCs w:val="4"/>
              </w:rPr>
            </w:r>
          </w:p>
        </w:tc>
      </w:tr>
      <w:tr>
        <w:trPr/>
        <w:tc>
          <w:tcPr>
            <w:tcW w:w="1773" w:type="dxa"/>
            <w:tcBorders/>
            <w:vAlign w:val="center"/>
          </w:tcPr>
          <w:p>
            <w:pPr>
              <w:pStyle w:val="TableContents"/>
              <w:bidi w:val="0"/>
              <w:spacing w:before="0" w:after="283"/>
              <w:jc w:val="left"/>
              <w:rPr/>
            </w:pPr>
            <w:r>
              <w:rPr/>
              <w:t>Date of Notice</w:t>
            </w:r>
          </w:p>
        </w:tc>
        <w:tc>
          <w:tcPr>
            <w:tcW w:w="8432"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73" w:type="dxa"/>
            <w:tcBorders/>
            <w:vAlign w:val="center"/>
          </w:tcPr>
          <w:p>
            <w:pPr>
              <w:pStyle w:val="TableContents"/>
              <w:bidi w:val="0"/>
              <w:spacing w:before="0" w:after="283"/>
              <w:jc w:val="left"/>
              <w:rPr/>
            </w:pPr>
            <w:r>
              <w:rPr/>
              <w:t>Signature</w:t>
            </w:r>
          </w:p>
        </w:tc>
        <w:tc>
          <w:tcPr>
            <w:tcW w:w="8432" w:type="dxa"/>
            <w:tcBorders/>
            <w:vAlign w:val="center"/>
          </w:tcPr>
          <w:p>
            <w:pPr>
              <w:pStyle w:val="TableContents"/>
              <w:bidi w:val="0"/>
              <w:spacing w:before="0" w:after="0"/>
              <w:jc w:val="left"/>
              <w:rPr/>
            </w:pPr>
            <w:r>
              <w:rPr/>
              <w:t>/s/ Gary Redman, as a duly authorized representative of Fidelity Brokerage Services LLC, as attorney-in-fact for Mario Rizzo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582</Words>
  <Characters>2954</Characters>
  <CharactersWithSpaces>3482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